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514AB">
      <w:pPr>
        <w:spacing w:before="166" w:line="502" w:lineRule="exact"/>
        <w:ind w:left="421"/>
        <w:jc w:val="center"/>
        <w:outlineLvl w:val="0"/>
        <w:rPr>
          <w:rFonts w:hint="eastAsia" w:ascii="黑体" w:hAnsi="黑体" w:eastAsia="黑体" w:cs="黑体"/>
          <w:b/>
          <w:bCs/>
          <w:spacing w:val="-10"/>
          <w:w w:val="91"/>
          <w:position w:val="-3"/>
          <w:sz w:val="50"/>
          <w:szCs w:val="50"/>
        </w:rPr>
      </w:pPr>
      <w:r>
        <w:rPr>
          <w:rFonts w:hint="eastAsia" w:ascii="黑体" w:hAnsi="黑体" w:eastAsia="黑体" w:cs="黑体"/>
          <w:b/>
          <w:bCs/>
          <w:spacing w:val="-10"/>
          <w:w w:val="91"/>
          <w:position w:val="-3"/>
          <w:sz w:val="50"/>
          <w:szCs w:val="50"/>
        </w:rPr>
        <w:t>关于</w:t>
      </w:r>
      <w:r>
        <w:rPr>
          <w:rFonts w:hint="eastAsia" w:ascii="黑体" w:hAnsi="黑体" w:eastAsia="黑体" w:cs="黑体"/>
          <w:b/>
          <w:bCs/>
          <w:spacing w:val="-10"/>
          <w:w w:val="91"/>
          <w:position w:val="-3"/>
          <w:sz w:val="50"/>
          <w:szCs w:val="50"/>
          <w:lang w:val="en-US" w:eastAsia="zh-CN"/>
        </w:rPr>
        <w:t>组织开展</w:t>
      </w:r>
      <w:r>
        <w:rPr>
          <w:rFonts w:hint="eastAsia" w:ascii="黑体" w:hAnsi="黑体" w:eastAsia="黑体" w:cs="黑体"/>
          <w:b/>
          <w:bCs/>
          <w:spacing w:val="-10"/>
          <w:w w:val="91"/>
          <w:position w:val="-3"/>
          <w:sz w:val="50"/>
          <w:szCs w:val="50"/>
        </w:rPr>
        <w:t>征集江苏普通本科高校</w:t>
      </w:r>
    </w:p>
    <w:p w14:paraId="6FA43CA5">
      <w:pPr>
        <w:spacing w:before="166" w:line="502" w:lineRule="exact"/>
        <w:ind w:left="421"/>
        <w:jc w:val="center"/>
        <w:outlineLvl w:val="0"/>
        <w:rPr>
          <w:rFonts w:hint="eastAsia" w:ascii="黑体" w:hAnsi="黑体" w:eastAsia="黑体" w:cs="黑体"/>
          <w:b/>
          <w:bCs/>
          <w:spacing w:val="-18"/>
          <w:w w:val="94"/>
          <w:position w:val="-3"/>
          <w:sz w:val="50"/>
          <w:szCs w:val="50"/>
        </w:rPr>
      </w:pPr>
      <w:r>
        <w:rPr>
          <w:rFonts w:hint="eastAsia" w:ascii="黑体" w:hAnsi="黑体" w:eastAsia="黑体" w:cs="黑体"/>
          <w:b/>
          <w:bCs/>
          <w:spacing w:val="-10"/>
          <w:w w:val="91"/>
          <w:position w:val="-3"/>
          <w:sz w:val="50"/>
          <w:szCs w:val="50"/>
        </w:rPr>
        <w:t>课程思政</w:t>
      </w:r>
      <w:r>
        <w:rPr>
          <w:rFonts w:hint="eastAsia" w:ascii="黑体" w:hAnsi="黑体" w:eastAsia="黑体" w:cs="黑体"/>
          <w:b/>
          <w:bCs/>
          <w:spacing w:val="-18"/>
          <w:w w:val="94"/>
          <w:position w:val="-3"/>
          <w:sz w:val="50"/>
          <w:szCs w:val="50"/>
        </w:rPr>
        <w:t>典型案例的通知</w:t>
      </w:r>
    </w:p>
    <w:p w14:paraId="4B3248A0">
      <w:pPr>
        <w:spacing w:before="166" w:line="502" w:lineRule="exact"/>
        <w:jc w:val="both"/>
        <w:outlineLvl w:val="0"/>
        <w:rPr>
          <w:rFonts w:hint="eastAsia" w:ascii="黑体" w:hAnsi="黑体" w:eastAsia="黑体" w:cs="黑体"/>
          <w:b/>
          <w:bCs/>
          <w:spacing w:val="-18"/>
          <w:w w:val="94"/>
          <w:position w:val="-3"/>
          <w:sz w:val="50"/>
          <w:szCs w:val="50"/>
        </w:rPr>
      </w:pPr>
    </w:p>
    <w:p w14:paraId="71B975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480" w:lineRule="exact"/>
        <w:ind w:left="12"/>
        <w:textAlignment w:val="baseline"/>
        <w:rPr>
          <w:sz w:val="32"/>
          <w:szCs w:val="32"/>
        </w:rPr>
      </w:pPr>
      <w:r>
        <w:rPr>
          <w:rFonts w:hint="eastAsia"/>
          <w:spacing w:val="5"/>
          <w:sz w:val="32"/>
          <w:szCs w:val="32"/>
        </w:rPr>
        <w:t>各二级学院、体育教学部，各部门：</w:t>
      </w:r>
    </w:p>
    <w:p w14:paraId="4CFAD6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360" w:lineRule="auto"/>
        <w:ind w:left="13" w:firstLine="649"/>
        <w:jc w:val="both"/>
        <w:textAlignment w:val="baseline"/>
        <w:rPr>
          <w:rFonts w:hint="eastAsia" w:eastAsia="仿宋"/>
          <w:spacing w:val="12"/>
          <w:sz w:val="32"/>
          <w:szCs w:val="32"/>
          <w:lang w:eastAsia="zh-CN"/>
        </w:rPr>
      </w:pPr>
      <w:r>
        <w:rPr>
          <w:spacing w:val="12"/>
          <w:sz w:val="32"/>
          <w:szCs w:val="32"/>
        </w:rPr>
        <w:t>为深入学习党的二十大和二十届历次全会精神，贯彻落实《教育强国建设</w:t>
      </w:r>
      <w:bookmarkStart w:id="0" w:name="_GoBack"/>
      <w:bookmarkEnd w:id="0"/>
      <w:r>
        <w:rPr>
          <w:spacing w:val="12"/>
          <w:sz w:val="32"/>
          <w:szCs w:val="32"/>
        </w:rPr>
        <w:t>规划纲要（2024</w:t>
      </w:r>
      <w:r>
        <w:rPr>
          <w:rFonts w:hint="eastAsia"/>
          <w:spacing w:val="12"/>
          <w:sz w:val="32"/>
          <w:szCs w:val="32"/>
          <w:lang w:eastAsia="zh-CN"/>
        </w:rPr>
        <w:t>—</w:t>
      </w:r>
      <w:r>
        <w:rPr>
          <w:spacing w:val="12"/>
          <w:sz w:val="32"/>
          <w:szCs w:val="32"/>
        </w:rPr>
        <w:t>2035）》和</w:t>
      </w:r>
      <w:r>
        <w:rPr>
          <w:rFonts w:hint="eastAsia"/>
          <w:spacing w:val="12"/>
          <w:sz w:val="32"/>
          <w:szCs w:val="32"/>
        </w:rPr>
        <w:t>《教育发展“十五五”规划》文件精神</w:t>
      </w:r>
      <w:r>
        <w:rPr>
          <w:spacing w:val="12"/>
          <w:sz w:val="32"/>
          <w:szCs w:val="32"/>
        </w:rPr>
        <w:t>，根据《</w:t>
      </w:r>
      <w:r>
        <w:rPr>
          <w:rFonts w:hint="eastAsia"/>
          <w:spacing w:val="12"/>
          <w:sz w:val="32"/>
          <w:szCs w:val="32"/>
        </w:rPr>
        <w:t>关于征集江苏普通本科高校课程思政典型案例的通知</w:t>
      </w:r>
      <w:r>
        <w:rPr>
          <w:spacing w:val="12"/>
          <w:sz w:val="32"/>
          <w:szCs w:val="32"/>
        </w:rPr>
        <w:t>》</w:t>
      </w:r>
      <w:r>
        <w:rPr>
          <w:rFonts w:hint="eastAsia"/>
          <w:spacing w:val="12"/>
          <w:sz w:val="32"/>
          <w:szCs w:val="32"/>
        </w:rPr>
        <w:t>要求，学校拟组织开展课程思政</w:t>
      </w:r>
      <w:r>
        <w:rPr>
          <w:rFonts w:hint="eastAsia"/>
          <w:spacing w:val="12"/>
          <w:sz w:val="32"/>
          <w:szCs w:val="32"/>
          <w:lang w:val="en-US" w:eastAsia="zh-CN"/>
        </w:rPr>
        <w:t>典型案例征集</w:t>
      </w:r>
      <w:r>
        <w:rPr>
          <w:rFonts w:hint="eastAsia"/>
          <w:spacing w:val="12"/>
          <w:sz w:val="32"/>
          <w:szCs w:val="32"/>
        </w:rPr>
        <w:t>工作。现将有关事项通知如下</w:t>
      </w:r>
      <w:r>
        <w:rPr>
          <w:rFonts w:hint="eastAsia"/>
          <w:spacing w:val="12"/>
          <w:sz w:val="32"/>
          <w:szCs w:val="32"/>
          <w:lang w:eastAsia="zh-CN"/>
        </w:rPr>
        <w:t>。</w:t>
      </w:r>
    </w:p>
    <w:p w14:paraId="3D81968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/>
        <w:textAlignment w:val="baseline"/>
        <w:outlineLvl w:val="1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8"/>
          <w:kern w:val="0"/>
          <w:sz w:val="32"/>
          <w:szCs w:val="32"/>
          <w:lang w:val="en-US" w:eastAsia="en-US" w:bidi="ar-SA"/>
        </w:rPr>
        <w:t>一、</w:t>
      </w:r>
      <w:r>
        <w:rPr>
          <w:rFonts w:ascii="黑体" w:hAnsi="黑体" w:eastAsia="黑体" w:cs="黑体"/>
          <w:spacing w:val="8"/>
          <w:sz w:val="32"/>
          <w:szCs w:val="32"/>
        </w:rPr>
        <w:t>申报要求及限额</w:t>
      </w:r>
    </w:p>
    <w:p w14:paraId="42B4840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88" w:firstLineChars="200"/>
        <w:textAlignment w:val="baseline"/>
        <w:outlineLvl w:val="1"/>
        <w:rPr>
          <w:rFonts w:hint="default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en-US" w:bidi="ar-SA"/>
        </w:rPr>
        <w:t>本次</w:t>
      </w: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  <w:t>征集</w:t>
      </w: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en-US" w:bidi="ar-SA"/>
        </w:rPr>
        <w:t>学校限额为：</w:t>
      </w: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  <w:t>专业案例2个、课程案例4个。</w:t>
      </w:r>
    </w:p>
    <w:p w14:paraId="26F1AD7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88" w:firstLineChars="200"/>
        <w:textAlignment w:val="baseline"/>
        <w:outlineLvl w:val="1"/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  <w:t>2.各二级学院、体育教学部可推荐专业案例1个、课程案例1个。</w:t>
      </w:r>
    </w:p>
    <w:p w14:paraId="7E83B2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88" w:firstLineChars="200"/>
        <w:textAlignment w:val="baseline"/>
        <w:outlineLvl w:val="1"/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12"/>
          <w:kern w:val="0"/>
          <w:sz w:val="32"/>
          <w:szCs w:val="32"/>
          <w:lang w:val="en-US" w:eastAsia="zh-CN" w:bidi="ar-SA"/>
        </w:rPr>
        <w:t>3.已获评首批江苏省课程思政示范专业、教育部课程思政示范课程、江苏省高校课程思政示范课程、江苏省高校课程思政典型案例等资质的专业和课程，不得重复申报本次典型案例。</w:t>
      </w:r>
    </w:p>
    <w:p w14:paraId="58D4022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outlineLvl w:val="1"/>
        <w:rPr>
          <w:rFonts w:ascii="黑体" w:hAnsi="黑体" w:eastAsia="黑体" w:cs="黑体"/>
          <w:spacing w:val="6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2"/>
          <w:szCs w:val="32"/>
          <w:lang w:val="en-US" w:eastAsia="en-US" w:bidi="ar-SA"/>
        </w:rPr>
        <w:t>二、</w:t>
      </w:r>
      <w:r>
        <w:rPr>
          <w:rFonts w:ascii="黑体" w:hAnsi="黑体" w:eastAsia="黑体" w:cs="黑体"/>
          <w:spacing w:val="6"/>
          <w:sz w:val="32"/>
          <w:szCs w:val="32"/>
        </w:rPr>
        <w:t>材料报送</w:t>
      </w:r>
    </w:p>
    <w:p w14:paraId="27D812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360" w:lineRule="auto"/>
        <w:ind w:left="41" w:right="12" w:firstLine="678"/>
        <w:jc w:val="both"/>
        <w:textAlignment w:val="baseline"/>
        <w:rPr>
          <w:spacing w:val="6"/>
          <w:sz w:val="32"/>
          <w:szCs w:val="32"/>
        </w:rPr>
      </w:pPr>
      <w:r>
        <w:rPr>
          <w:spacing w:val="10"/>
          <w:sz w:val="32"/>
          <w:szCs w:val="32"/>
          <w:u w:val="none"/>
        </w:rPr>
        <w:t>请</w:t>
      </w:r>
      <w:r>
        <w:rPr>
          <w:rFonts w:hint="eastAsia"/>
          <w:spacing w:val="10"/>
          <w:sz w:val="32"/>
          <w:szCs w:val="32"/>
          <w:u w:val="none"/>
          <w:lang w:val="en-US" w:eastAsia="zh-CN"/>
        </w:rPr>
        <w:t>各学院</w:t>
      </w:r>
      <w:r>
        <w:rPr>
          <w:spacing w:val="10"/>
          <w:sz w:val="32"/>
          <w:szCs w:val="32"/>
          <w:u w:val="none"/>
        </w:rPr>
        <w:t>以</w:t>
      </w:r>
      <w:r>
        <w:rPr>
          <w:rFonts w:hint="eastAsia"/>
          <w:spacing w:val="10"/>
          <w:sz w:val="32"/>
          <w:szCs w:val="32"/>
          <w:u w:val="none"/>
          <w:lang w:val="en-US" w:eastAsia="zh-CN"/>
        </w:rPr>
        <w:t>纸质和</w:t>
      </w:r>
      <w:r>
        <w:rPr>
          <w:spacing w:val="10"/>
          <w:sz w:val="32"/>
          <w:szCs w:val="32"/>
          <w:u w:val="none"/>
        </w:rPr>
        <w:t>电子邮件形式报送有关材料。</w:t>
      </w:r>
      <w:r>
        <w:rPr>
          <w:rFonts w:hint="eastAsia"/>
          <w:spacing w:val="10"/>
          <w:sz w:val="32"/>
          <w:szCs w:val="32"/>
          <w:u w:val="none"/>
          <w:lang w:val="en-US" w:eastAsia="zh-CN"/>
        </w:rPr>
        <w:t>汇总表（纸质版一式一份）和申报书（纸质版一式三份）报送至文新楼307室。</w:t>
      </w:r>
      <w:r>
        <w:rPr>
          <w:spacing w:val="10"/>
          <w:sz w:val="32"/>
          <w:szCs w:val="32"/>
        </w:rPr>
        <w:t>电子版以</w:t>
      </w:r>
      <w:r>
        <w:rPr>
          <w:rFonts w:hint="eastAsia"/>
          <w:spacing w:val="10"/>
          <w:sz w:val="32"/>
          <w:szCs w:val="32"/>
          <w:lang w:val="en-US" w:eastAsia="zh-CN"/>
        </w:rPr>
        <w:t>学院</w:t>
      </w:r>
      <w:r>
        <w:rPr>
          <w:spacing w:val="10"/>
          <w:sz w:val="32"/>
          <w:szCs w:val="32"/>
        </w:rPr>
        <w:t>为单位打包压缩，邮件主题统一为：</w:t>
      </w:r>
      <w:r>
        <w:rPr>
          <w:rFonts w:hint="eastAsia"/>
          <w:spacing w:val="10"/>
          <w:sz w:val="32"/>
          <w:szCs w:val="32"/>
          <w:lang w:eastAsia="zh-CN"/>
        </w:rPr>
        <w:t>“</w:t>
      </w:r>
      <w:r>
        <w:rPr>
          <w:rFonts w:hint="eastAsia"/>
          <w:spacing w:val="10"/>
          <w:sz w:val="32"/>
          <w:szCs w:val="32"/>
          <w:lang w:val="en-US" w:eastAsia="zh-CN"/>
        </w:rPr>
        <w:t>常州工学院</w:t>
      </w:r>
      <w:r>
        <w:rPr>
          <w:spacing w:val="10"/>
          <w:sz w:val="32"/>
          <w:szCs w:val="32"/>
        </w:rPr>
        <w:t>课程思政典型案例</w:t>
      </w:r>
      <w:r>
        <w:rPr>
          <w:rFonts w:hint="eastAsia"/>
          <w:spacing w:val="10"/>
          <w:sz w:val="32"/>
          <w:szCs w:val="32"/>
          <w:lang w:eastAsia="zh-CN"/>
        </w:rPr>
        <w:t>－</w:t>
      </w:r>
      <w:r>
        <w:rPr>
          <w:rFonts w:hint="eastAsia"/>
          <w:spacing w:val="10"/>
          <w:sz w:val="32"/>
          <w:szCs w:val="32"/>
          <w:lang w:val="en-US" w:eastAsia="zh-CN"/>
        </w:rPr>
        <w:t>学院全称”</w:t>
      </w:r>
      <w:r>
        <w:rPr>
          <w:spacing w:val="10"/>
          <w:sz w:val="32"/>
          <w:szCs w:val="32"/>
        </w:rPr>
        <w:t>，材料包括申报书和汇总表，文件名统一为：“</w:t>
      </w:r>
      <w:r>
        <w:rPr>
          <w:rFonts w:hint="eastAsia"/>
          <w:spacing w:val="10"/>
          <w:sz w:val="32"/>
          <w:szCs w:val="32"/>
          <w:lang w:val="en-US" w:eastAsia="zh-CN"/>
        </w:rPr>
        <w:t>常州工学院－</w:t>
      </w:r>
      <w:r>
        <w:rPr>
          <w:spacing w:val="10"/>
          <w:sz w:val="32"/>
          <w:szCs w:val="32"/>
        </w:rPr>
        <w:t>专业全称”或“</w:t>
      </w:r>
      <w:r>
        <w:rPr>
          <w:rFonts w:hint="eastAsia"/>
          <w:spacing w:val="10"/>
          <w:sz w:val="32"/>
          <w:szCs w:val="32"/>
          <w:lang w:val="en-US" w:eastAsia="zh-CN"/>
        </w:rPr>
        <w:t>常州工学院－</w:t>
      </w:r>
      <w:r>
        <w:rPr>
          <w:spacing w:val="10"/>
          <w:sz w:val="32"/>
          <w:szCs w:val="32"/>
        </w:rPr>
        <w:t>课程名全称”。申报材料受理截止时间为202</w:t>
      </w:r>
      <w:r>
        <w:rPr>
          <w:rFonts w:hint="eastAsia"/>
          <w:spacing w:val="10"/>
          <w:sz w:val="32"/>
          <w:szCs w:val="32"/>
          <w:lang w:val="en-US" w:eastAsia="zh-CN"/>
        </w:rPr>
        <w:t>6</w:t>
      </w:r>
      <w:r>
        <w:rPr>
          <w:spacing w:val="10"/>
          <w:sz w:val="32"/>
          <w:szCs w:val="32"/>
        </w:rPr>
        <w:t>年</w:t>
      </w:r>
      <w:r>
        <w:rPr>
          <w:rFonts w:hint="eastAsia"/>
          <w:spacing w:val="10"/>
          <w:sz w:val="32"/>
          <w:szCs w:val="32"/>
          <w:u w:val="none"/>
          <w:lang w:val="en-US" w:eastAsia="zh-CN"/>
        </w:rPr>
        <w:t>9</w:t>
      </w:r>
      <w:r>
        <w:rPr>
          <w:spacing w:val="10"/>
          <w:sz w:val="32"/>
          <w:szCs w:val="32"/>
          <w:u w:val="none"/>
        </w:rPr>
        <w:t>月</w:t>
      </w:r>
      <w:r>
        <w:rPr>
          <w:rFonts w:hint="eastAsia"/>
          <w:spacing w:val="10"/>
          <w:sz w:val="32"/>
          <w:szCs w:val="32"/>
          <w:u w:val="none"/>
          <w:lang w:val="en-US" w:eastAsia="zh-CN"/>
        </w:rPr>
        <w:t>14</w:t>
      </w:r>
      <w:r>
        <w:rPr>
          <w:spacing w:val="10"/>
          <w:sz w:val="32"/>
          <w:szCs w:val="32"/>
          <w:u w:val="none"/>
        </w:rPr>
        <w:t>日</w:t>
      </w:r>
      <w:r>
        <w:rPr>
          <w:spacing w:val="10"/>
          <w:sz w:val="32"/>
          <w:szCs w:val="32"/>
        </w:rPr>
        <w:t>，逾期不再受理。</w:t>
      </w:r>
    </w:p>
    <w:p w14:paraId="78E5FC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360" w:lineRule="auto"/>
        <w:ind w:left="41" w:right="12" w:firstLine="678"/>
        <w:jc w:val="both"/>
        <w:textAlignment w:val="baseline"/>
        <w:rPr>
          <w:rFonts w:hint="default"/>
          <w:spacing w:val="10"/>
          <w:sz w:val="32"/>
          <w:szCs w:val="32"/>
          <w:lang w:val="en-US" w:eastAsia="zh-CN"/>
        </w:rPr>
      </w:pPr>
      <w:r>
        <w:rPr>
          <w:rFonts w:hint="eastAsia"/>
          <w:spacing w:val="10"/>
          <w:sz w:val="32"/>
          <w:szCs w:val="32"/>
          <w:lang w:val="en-US" w:eastAsia="zh-CN"/>
        </w:rPr>
        <w:t>联系人：成老师、汪老师</w:t>
      </w:r>
    </w:p>
    <w:p w14:paraId="1A9B5D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360" w:lineRule="auto"/>
        <w:ind w:left="41" w:right="12" w:firstLine="678"/>
        <w:jc w:val="both"/>
        <w:textAlignment w:val="baseline"/>
        <w:rPr>
          <w:rFonts w:hint="eastAsia"/>
          <w:spacing w:val="10"/>
          <w:sz w:val="32"/>
          <w:szCs w:val="32"/>
          <w:lang w:val="en-US" w:eastAsia="zh-CN"/>
        </w:rPr>
      </w:pPr>
      <w:r>
        <w:rPr>
          <w:rFonts w:hint="eastAsia"/>
          <w:spacing w:val="10"/>
          <w:sz w:val="32"/>
          <w:szCs w:val="32"/>
          <w:lang w:val="en-US" w:eastAsia="zh-CN"/>
        </w:rPr>
        <w:t>联系电话：0519-88510135（内线6135）</w:t>
      </w:r>
    </w:p>
    <w:p w14:paraId="5B8629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360" w:lineRule="auto"/>
        <w:ind w:left="41" w:right="12" w:firstLine="678"/>
        <w:jc w:val="both"/>
        <w:textAlignment w:val="baseline"/>
        <w:rPr>
          <w:rFonts w:hint="default"/>
          <w:spacing w:val="10"/>
          <w:sz w:val="32"/>
          <w:szCs w:val="32"/>
          <w:lang w:val="en-US" w:eastAsia="zh-CN"/>
        </w:rPr>
      </w:pPr>
      <w:r>
        <w:rPr>
          <w:rFonts w:hint="eastAsia"/>
          <w:spacing w:val="10"/>
          <w:sz w:val="32"/>
          <w:szCs w:val="32"/>
          <w:lang w:val="en-US" w:eastAsia="zh-CN"/>
        </w:rPr>
        <w:t>邮箱：jwjx@oa.czu.cn</w:t>
      </w:r>
    </w:p>
    <w:p w14:paraId="5412D6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360" w:lineRule="auto"/>
        <w:ind w:left="41" w:right="12" w:firstLine="678"/>
        <w:jc w:val="both"/>
        <w:textAlignment w:val="baseline"/>
        <w:rPr>
          <w:rFonts w:hint="eastAsia"/>
          <w:spacing w:val="10"/>
          <w:sz w:val="32"/>
          <w:szCs w:val="32"/>
          <w:lang w:val="en-US" w:eastAsia="zh-CN"/>
        </w:rPr>
      </w:pPr>
      <w:r>
        <w:rPr>
          <w:rFonts w:hint="eastAsia"/>
          <w:spacing w:val="10"/>
          <w:sz w:val="32"/>
          <w:szCs w:val="32"/>
          <w:lang w:val="en-US" w:eastAsia="zh-CN"/>
        </w:rPr>
        <w:t>地址：文新楼307室。</w:t>
      </w:r>
    </w:p>
    <w:p w14:paraId="347A0025">
      <w:pPr>
        <w:spacing w:line="250" w:lineRule="auto"/>
        <w:rPr>
          <w:rFonts w:ascii="Arial"/>
          <w:sz w:val="22"/>
          <w:szCs w:val="22"/>
        </w:rPr>
      </w:pPr>
    </w:p>
    <w:p w14:paraId="7D93B4DB">
      <w:pPr>
        <w:pStyle w:val="2"/>
        <w:spacing w:before="101" w:line="227" w:lineRule="auto"/>
        <w:rPr>
          <w:spacing w:val="3"/>
          <w:sz w:val="32"/>
          <w:szCs w:val="32"/>
        </w:rPr>
      </w:pPr>
      <w:r>
        <w:rPr>
          <w:spacing w:val="3"/>
          <w:sz w:val="32"/>
          <w:szCs w:val="32"/>
        </w:rPr>
        <w:t>附件：</w:t>
      </w:r>
    </w:p>
    <w:p w14:paraId="0B7A222A">
      <w:pPr>
        <w:pStyle w:val="2"/>
        <w:spacing w:before="101" w:line="227" w:lineRule="auto"/>
        <w:jc w:val="left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1.</w:t>
      </w:r>
      <w:r>
        <w:rPr>
          <w:rFonts w:ascii="Times New Roman" w:hAnsi="Times New Roman" w:eastAsia="Times New Roman" w:cs="Times New Roman"/>
          <w:spacing w:val="36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江苏省课程思政典型案例（专业）</w:t>
      </w:r>
      <w:r>
        <w:rPr>
          <w:spacing w:val="-77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申报书</w:t>
      </w:r>
    </w:p>
    <w:p w14:paraId="413E8A10">
      <w:pPr>
        <w:pStyle w:val="2"/>
        <w:spacing w:before="278" w:line="227" w:lineRule="auto"/>
        <w:jc w:val="left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2.</w:t>
      </w:r>
      <w:r>
        <w:rPr>
          <w:rFonts w:ascii="Times New Roman" w:hAnsi="Times New Roman" w:eastAsia="Times New Roman" w:cs="Times New Roman"/>
          <w:spacing w:val="43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江苏省课程思政典型案例（课程）</w:t>
      </w:r>
      <w:r>
        <w:rPr>
          <w:spacing w:val="-77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申报书</w:t>
      </w:r>
    </w:p>
    <w:p w14:paraId="69BBC795">
      <w:pPr>
        <w:pStyle w:val="2"/>
        <w:spacing w:before="282" w:line="227" w:lineRule="auto"/>
        <w:jc w:val="left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3.</w:t>
      </w:r>
      <w:r>
        <w:rPr>
          <w:rFonts w:ascii="Times New Roman" w:hAnsi="Times New Roman" w:eastAsia="Times New Roman" w:cs="Times New Roman"/>
          <w:spacing w:val="49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江苏省课程思政典型案例（专业）</w:t>
      </w:r>
      <w:r>
        <w:rPr>
          <w:spacing w:val="-77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申报汇总表</w:t>
      </w:r>
    </w:p>
    <w:p w14:paraId="3A319135">
      <w:pPr>
        <w:pStyle w:val="2"/>
        <w:spacing w:before="278" w:line="227" w:lineRule="auto"/>
        <w:jc w:val="left"/>
        <w:rPr>
          <w:spacing w:val="4"/>
          <w:sz w:val="32"/>
          <w:szCs w:val="32"/>
        </w:rPr>
      </w:pPr>
      <w:r>
        <w:rPr>
          <w:rFonts w:ascii="Times New Roman" w:hAnsi="Times New Roman" w:eastAsia="Times New Roman" w:cs="Times New Roman"/>
          <w:spacing w:val="4"/>
          <w:sz w:val="32"/>
          <w:szCs w:val="32"/>
        </w:rPr>
        <w:t>4.</w:t>
      </w:r>
      <w:r>
        <w:rPr>
          <w:rFonts w:ascii="Times New Roman" w:hAnsi="Times New Roman" w:eastAsia="Times New Roman" w:cs="Times New Roman"/>
          <w:spacing w:val="35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江苏省课程思政典型案例（课程）</w:t>
      </w:r>
      <w:r>
        <w:rPr>
          <w:spacing w:val="-77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申报汇总表</w:t>
      </w:r>
    </w:p>
    <w:p w14:paraId="2723D8E2">
      <w:pPr>
        <w:pStyle w:val="2"/>
        <w:spacing w:before="278" w:line="227" w:lineRule="auto"/>
        <w:jc w:val="left"/>
        <w:rPr>
          <w:rFonts w:hint="default" w:eastAsia="仿宋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4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Times New Roman" w:cs="Times New Roman"/>
          <w:spacing w:val="4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spacing w:val="35"/>
          <w:sz w:val="32"/>
          <w:szCs w:val="32"/>
        </w:rPr>
        <w:t xml:space="preserve"> </w:t>
      </w:r>
      <w:r>
        <w:rPr>
          <w:rFonts w:hint="eastAsia"/>
          <w:spacing w:val="4"/>
          <w:sz w:val="32"/>
          <w:szCs w:val="32"/>
          <w:lang w:val="en-US" w:eastAsia="zh-CN"/>
        </w:rPr>
        <w:t>关于征集江苏普通本科高校课程思政典型案例的通知</w:t>
      </w:r>
    </w:p>
    <w:p w14:paraId="7A9956D4">
      <w:pPr>
        <w:spacing w:line="244" w:lineRule="auto"/>
        <w:rPr>
          <w:rFonts w:ascii="Arial"/>
          <w:sz w:val="22"/>
          <w:szCs w:val="22"/>
        </w:rPr>
      </w:pPr>
    </w:p>
    <w:p w14:paraId="18A29B5D">
      <w:pPr>
        <w:spacing w:line="244" w:lineRule="auto"/>
        <w:rPr>
          <w:rFonts w:ascii="Arial"/>
          <w:sz w:val="22"/>
          <w:szCs w:val="22"/>
        </w:rPr>
      </w:pPr>
    </w:p>
    <w:p w14:paraId="7AEF9F91">
      <w:pPr>
        <w:spacing w:line="245" w:lineRule="auto"/>
        <w:rPr>
          <w:rFonts w:ascii="Arial"/>
          <w:sz w:val="22"/>
          <w:szCs w:val="22"/>
        </w:rPr>
      </w:pPr>
    </w:p>
    <w:p w14:paraId="20555F69">
      <w:pPr>
        <w:pStyle w:val="2"/>
        <w:spacing w:before="101" w:line="393" w:lineRule="auto"/>
        <w:ind w:right="258" w:firstLine="6012" w:firstLineChars="1800"/>
        <w:rPr>
          <w:rFonts w:hint="eastAsia"/>
          <w:spacing w:val="7"/>
          <w:sz w:val="32"/>
          <w:szCs w:val="32"/>
          <w:lang w:val="en-US" w:eastAsia="zh-CN"/>
        </w:rPr>
      </w:pPr>
      <w:r>
        <w:rPr>
          <w:rFonts w:hint="eastAsia"/>
          <w:spacing w:val="7"/>
          <w:sz w:val="32"/>
          <w:szCs w:val="32"/>
          <w:lang w:val="en-US" w:eastAsia="zh-CN"/>
        </w:rPr>
        <w:t>教务处</w:t>
      </w:r>
    </w:p>
    <w:p w14:paraId="1A741996">
      <w:pPr>
        <w:pStyle w:val="2"/>
        <w:spacing w:before="101" w:line="393" w:lineRule="auto"/>
        <w:ind w:right="258" w:firstLine="5344" w:firstLineChars="1600"/>
        <w:rPr>
          <w:rFonts w:hint="eastAsia" w:eastAsia="仿宋"/>
          <w:sz w:val="32"/>
          <w:szCs w:val="32"/>
          <w:lang w:val="en-US" w:eastAsia="zh-CN"/>
        </w:rPr>
      </w:pPr>
      <w:r>
        <w:rPr>
          <w:spacing w:val="7"/>
          <w:sz w:val="32"/>
          <w:szCs w:val="32"/>
        </w:rPr>
        <w:t>课程思政</w:t>
      </w:r>
      <w:r>
        <w:rPr>
          <w:rFonts w:hint="eastAsia"/>
          <w:spacing w:val="7"/>
          <w:sz w:val="32"/>
          <w:szCs w:val="32"/>
          <w:lang w:val="en-US" w:eastAsia="zh-CN"/>
        </w:rPr>
        <w:t>研究中心</w:t>
      </w:r>
    </w:p>
    <w:p w14:paraId="4A096E4A">
      <w:pPr>
        <w:pStyle w:val="2"/>
        <w:spacing w:before="4" w:line="228" w:lineRule="auto"/>
        <w:ind w:left="4890" w:firstLine="620" w:firstLineChars="20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spacing w:val="-5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32"/>
          <w:w w:val="101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年</w:t>
      </w:r>
      <w:r>
        <w:rPr>
          <w:spacing w:val="-36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-5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Times New Roman" w:cs="Times New Roman"/>
          <w:spacing w:val="39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月</w:t>
      </w:r>
      <w:r>
        <w:rPr>
          <w:spacing w:val="-61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-5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日</w:t>
      </w:r>
    </w:p>
    <w:sectPr>
      <w:footerReference r:id="rId5" w:type="default"/>
      <w:pgSz w:w="11907" w:h="16840"/>
      <w:pgMar w:top="1431" w:right="1540" w:bottom="1239" w:left="1786" w:header="0" w:footer="107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D432D">
    <w:pPr>
      <w:spacing w:line="176" w:lineRule="auto"/>
      <w:ind w:left="416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605F35"/>
    <w:rsid w:val="0BE14C4F"/>
    <w:rsid w:val="19CB07AF"/>
    <w:rsid w:val="1D463F90"/>
    <w:rsid w:val="216862FD"/>
    <w:rsid w:val="2D9C5EBB"/>
    <w:rsid w:val="36B44B44"/>
    <w:rsid w:val="39CA48A7"/>
    <w:rsid w:val="40FF496D"/>
    <w:rsid w:val="450F3F53"/>
    <w:rsid w:val="46465DCF"/>
    <w:rsid w:val="4ABB15D7"/>
    <w:rsid w:val="4CF71EF0"/>
    <w:rsid w:val="5072485D"/>
    <w:rsid w:val="58C87EE9"/>
    <w:rsid w:val="5E7C3366"/>
    <w:rsid w:val="5FC353A5"/>
    <w:rsid w:val="71045E5B"/>
    <w:rsid w:val="71DC2593"/>
    <w:rsid w:val="74155992"/>
    <w:rsid w:val="7F8958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045bac22-fc16-4602-b3af-0fa063d4a045</errorID>
      <errorWord>深入学习党的二十大和二十届历次全会精神</errorWord>
      <group>L1_Political</group>
      <groupName>政治性问题</groupName>
      <ability>L2_Keyword</ability>
      <abilityName>固定表述</abilityName>
      <candidateList>
        <item>深入贯彻党的二十大和二十届历次全会精神</item>
      </candidateList>
      <explain>词汇“深入贯彻党的二十大和二十届历次全会精神”在特定场景下为固定表述形式，请确认此处的“深入学习党的二十大和二十届历次全会精神”是否存在不当。</explain>
      <paraID>4CFAD62E</paraID>
      <start>1</start>
      <end>20</end>
      <status>ignored</status>
      <modifiedWord/>
      <trackRevisions>false</trackRevisions>
    </reviewItem>
    <reviewItem>
      <errorID>0ad494e4-f489-4693-a903-4b7cb8d0a1c5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4CFAD62E</paraID>
      <start>41</start>
      <end>42</end>
      <status>modified</status>
      <modifiedWord>—</modifiedWord>
      <trackRevisions>false</trackRevisions>
    </reviewItem>
    <reviewItem>
      <errorID>e3e57ebf-005c-41c8-a8d0-b553e81c1a4b</errorID>
      <errorWord>江苏普通本科高校</errorWord>
      <group>L1_Other</group>
      <groupName>其他问题</groupName>
      <ability>L2_Consistency</ability>
      <abilityName>一致性检查</abilityName>
      <candidateList>
        <item>江苏省普通本科高校</item>
      </candidateList>
      <explain>实体一致性错误，通知开头及附件中的对应正式名称均为“江苏省普通本科高校”，此处表述不一致</explain>
      <paraID>4CFAD62E</paraID>
      <start>74</start>
      <end>82</end>
      <status>ignored</status>
      <modifiedWord/>
      <trackRevisions>false</trackRevisions>
    </reviewItem>
    <reviewItem>
      <errorID>358c1789-a739-4cae-b862-379067e5887c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27D8123B</paraID>
      <start>93</start>
      <end>94</end>
      <status>modified</status>
      <modifiedWord>－</modifiedWord>
      <trackRevisions>false</trackRevisions>
    </reviewItem>
    <reviewItem>
      <errorID>1f996650-d798-442f-afe8-6f2323367053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27D8123B</paraID>
      <start>125</start>
      <end>126</end>
      <status>modified</status>
      <modifiedWord>－</modifiedWord>
      <trackRevisions>false</trackRevisions>
    </reviewItem>
    <reviewItem>
      <errorID>941974cb-d6a1-43f5-bab0-3689b3532f22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27D8123B</paraID>
      <start>138</start>
      <end>139</end>
      <status>modified</status>
      <modifiedWord>－</modifiedWord>
      <trackRevisions>false</trackRevisions>
    </reviewItem>
    <reviewItem>
      <errorID>49730aec-bfdb-4ecc-bf44-d242d5d768e1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27D8123B</paraID>
      <start>157</start>
      <end>157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bf8f4c9-d2e0-4e3d-a5ec-60418c8948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640</Words>
  <Characters>695</Characters>
  <TotalTime>26</TotalTime>
  <ScaleCrop>false</ScaleCrop>
  <LinksUpToDate>false</LinksUpToDate>
  <CharactersWithSpaces>710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2025-11-10T09:37:00Z</dcterms:created>
  <dc:creator>ll</dc:creator>
  <cp:lastModifiedBy>CF</cp:lastModifiedBy>
  <cp:lastPrinted>2026-09-03T01:36:38Z</cp:lastPrinted>
  <dcterms:modified xsi:type="dcterms:W3CDTF">2026-09-03T01:47:15Z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2025-11-11T10:27:58Z</vt:filetime>
  </property>
  <property fmtid="{D5CDD505-2E9C-101B-9397-08002B2CF9AE}" pid="4" name="KSOTemplateDocerSaveRecord">
    <vt:lpwstr>eyJoZGlkIjoiZWJlN2U3OTAwZTQxZDUyY2I5YTY5ZTIzNWU4ZjM1ZmEiLCJ1c2VySWQiOiI0MTM3OTQ1NjYifQ==</vt:lpwstr>
  </property>
  <property fmtid="{D5CDD505-2E9C-101B-9397-08002B2CF9AE}" pid="5" name="KSOProductBuildVer">
    <vt:lpwstr>2052-12.1.0.28505</vt:lpwstr>
  </property>
  <property fmtid="{D5CDD505-2E9C-101B-9397-08002B2CF9AE}" pid="6" name="ICV">
    <vt:lpwstr>1B02F946F152431992E20E0EE1EF07E7_13</vt:lpwstr>
  </property>
</Properties>
</file>